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95B6" w14:textId="4EAB2F79" w:rsidR="00E67C87" w:rsidRPr="00E67C87" w:rsidRDefault="003519E7" w:rsidP="0009618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E67C87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6BE693B" wp14:editId="62794C08">
            <wp:simplePos x="0" y="0"/>
            <wp:positionH relativeFrom="margin">
              <wp:posOffset>3868692</wp:posOffset>
            </wp:positionH>
            <wp:positionV relativeFrom="margin">
              <wp:posOffset>445770</wp:posOffset>
            </wp:positionV>
            <wp:extent cx="2233295" cy="2223135"/>
            <wp:effectExtent l="0" t="0" r="0" b="0"/>
            <wp:wrapSquare wrapText="bothSides"/>
            <wp:docPr id="1" name="Immagine 1" descr="page1image4722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72299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C87" w:rsidRPr="00E67C87">
        <w:rPr>
          <w:rFonts w:ascii="ArialNarrow" w:eastAsia="Times New Roman" w:hAnsi="ArialNarrow" w:cs="Times New Roman"/>
          <w:color w:val="235BA5"/>
          <w:sz w:val="42"/>
          <w:szCs w:val="42"/>
          <w:lang w:eastAsia="it-IT"/>
        </w:rPr>
        <w:t>Progetto Luiss</w:t>
      </w:r>
      <w:r w:rsidR="00E67C87" w:rsidRPr="00E67C87">
        <w:rPr>
          <w:rFonts w:ascii="ArialNarrow" w:eastAsia="Times New Roman" w:hAnsi="ArialNarrow" w:cs="Times New Roman"/>
          <w:b/>
          <w:bCs/>
          <w:color w:val="235BA5"/>
          <w:sz w:val="42"/>
          <w:szCs w:val="42"/>
          <w:lang w:eastAsia="it-IT"/>
        </w:rPr>
        <w:t xml:space="preserve"> “</w:t>
      </w:r>
      <w:r w:rsidR="00E67C87" w:rsidRPr="00E67C87">
        <w:rPr>
          <w:rFonts w:ascii="Arial" w:eastAsia="Times New Roman" w:hAnsi="Arial" w:cs="Arial"/>
          <w:b/>
          <w:bCs/>
          <w:i/>
          <w:iCs/>
          <w:color w:val="235BA5"/>
          <w:sz w:val="44"/>
          <w:szCs w:val="44"/>
          <w:lang w:eastAsia="it-IT"/>
        </w:rPr>
        <w:t>EU Challenge</w:t>
      </w:r>
      <w:r w:rsidR="00E67C87" w:rsidRPr="00E67C87">
        <w:rPr>
          <w:rFonts w:ascii="ArialNarrow" w:eastAsia="Times New Roman" w:hAnsi="ArialNarrow" w:cs="Times New Roman"/>
          <w:b/>
          <w:bCs/>
          <w:color w:val="235BA5"/>
          <w:sz w:val="42"/>
          <w:szCs w:val="42"/>
          <w:lang w:eastAsia="it-IT"/>
        </w:rPr>
        <w:t>”</w:t>
      </w:r>
    </w:p>
    <w:p w14:paraId="15BF2B54" w14:textId="184908F4" w:rsidR="00E67C87" w:rsidRPr="00E67C87" w:rsidRDefault="003519E7" w:rsidP="00E67C87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67C87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E34E030" wp14:editId="174C7220">
            <wp:simplePos x="0" y="0"/>
            <wp:positionH relativeFrom="margin">
              <wp:posOffset>80645</wp:posOffset>
            </wp:positionH>
            <wp:positionV relativeFrom="margin">
              <wp:posOffset>510540</wp:posOffset>
            </wp:positionV>
            <wp:extent cx="2403475" cy="2163445"/>
            <wp:effectExtent l="0" t="0" r="0" b="0"/>
            <wp:wrapSquare wrapText="bothSides"/>
            <wp:docPr id="2" name="Immagine 2" descr="page1image4725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725332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3" t="13302" r="22096" b="20959"/>
                    <a:stretch/>
                  </pic:blipFill>
                  <pic:spPr bwMode="auto">
                    <a:xfrm>
                      <a:off x="0" y="0"/>
                      <a:ext cx="240347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A6E" w:rsidRPr="00E67C87">
        <w:rPr>
          <w:rFonts w:ascii="Times New Roman" w:eastAsia="Times New Roman" w:hAnsi="Times New Roman" w:cs="Times New Roman"/>
          <w:lang w:eastAsia="it-IT"/>
        </w:rPr>
        <w:fldChar w:fldCharType="begin"/>
      </w:r>
      <w:r w:rsidR="009B6A6E" w:rsidRPr="00E67C87">
        <w:rPr>
          <w:rFonts w:ascii="Times New Roman" w:eastAsia="Times New Roman" w:hAnsi="Times New Roman" w:cs="Times New Roman"/>
          <w:lang w:eastAsia="it-IT"/>
        </w:rPr>
        <w:instrText xml:space="preserve"> INCLUDEPICTURE "/var/folders/_g/jty9_x_x08l3wpzhcrbt8vk00000gn/T/com.microsoft.Word/WebArchiveCopyPasteTempFiles/page1image47253328" \* MERGEFORMATINET </w:instrText>
      </w:r>
      <w:r w:rsidR="0061367A">
        <w:rPr>
          <w:rFonts w:ascii="Times New Roman" w:eastAsia="Times New Roman" w:hAnsi="Times New Roman" w:cs="Times New Roman"/>
          <w:lang w:eastAsia="it-IT"/>
        </w:rPr>
        <w:fldChar w:fldCharType="separate"/>
      </w:r>
      <w:r w:rsidR="009B6A6E" w:rsidRPr="00E67C87">
        <w:rPr>
          <w:rFonts w:ascii="Times New Roman" w:eastAsia="Times New Roman" w:hAnsi="Times New Roman" w:cs="Times New Roman"/>
          <w:lang w:eastAsia="it-IT"/>
        </w:rPr>
        <w:fldChar w:fldCharType="end"/>
      </w:r>
      <w:r w:rsidR="00E67C87" w:rsidRPr="00E67C87">
        <w:rPr>
          <w:rFonts w:ascii="Times New Roman" w:eastAsia="Times New Roman" w:hAnsi="Times New Roman" w:cs="Times New Roman"/>
          <w:lang w:eastAsia="it-IT"/>
        </w:rPr>
        <w:fldChar w:fldCharType="begin"/>
      </w:r>
      <w:r w:rsidR="00E67C87" w:rsidRPr="00E67C87">
        <w:rPr>
          <w:rFonts w:ascii="Times New Roman" w:eastAsia="Times New Roman" w:hAnsi="Times New Roman" w:cs="Times New Roman"/>
          <w:lang w:eastAsia="it-IT"/>
        </w:rPr>
        <w:instrText xml:space="preserve"> INCLUDEPICTURE "/var/folders/_g/jty9_x_x08l3wpzhcrbt8vk00000gn/T/com.microsoft.Word/WebArchiveCopyPasteTempFiles/page1image47229920" \* MERGEFORMATINET </w:instrText>
      </w:r>
      <w:r w:rsidR="0061367A">
        <w:rPr>
          <w:rFonts w:ascii="Times New Roman" w:eastAsia="Times New Roman" w:hAnsi="Times New Roman" w:cs="Times New Roman"/>
          <w:lang w:eastAsia="it-IT"/>
        </w:rPr>
        <w:fldChar w:fldCharType="separate"/>
      </w:r>
      <w:r w:rsidR="00E67C87" w:rsidRPr="00E67C87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1D0A1852" w14:textId="77777777" w:rsidR="003519E7" w:rsidRDefault="003519E7" w:rsidP="00E67C8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0A5CBA7" w14:textId="77777777" w:rsidR="003519E7" w:rsidRDefault="003519E7" w:rsidP="00E67C8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4464D8F4" w14:textId="77777777" w:rsidR="003519E7" w:rsidRDefault="003519E7" w:rsidP="00E67C8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D9FFAF3" w14:textId="77777777" w:rsidR="003519E7" w:rsidRDefault="003519E7" w:rsidP="00E67C8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AD88CA6" w14:textId="77777777" w:rsidR="003519E7" w:rsidRDefault="003519E7" w:rsidP="00E67C8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6B8A824" w14:textId="77777777" w:rsidR="006B4B5B" w:rsidRDefault="006B4B5B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296313A" w14:textId="41250FE3" w:rsidR="00E67C87" w:rsidRPr="008261BA" w:rsidRDefault="00E67C87" w:rsidP="00BF0D8F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>Il Progetto Luiss “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EU Challenge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” è presentato dall’Associazione di Scienze Politiche (ASP) e</w:t>
      </w:r>
      <w:r w:rsidR="008261BA">
        <w:rPr>
          <w:rFonts w:ascii="Arial" w:eastAsia="Times New Roman" w:hAnsi="Arial" w:cs="Arial"/>
          <w:sz w:val="23"/>
          <w:szCs w:val="23"/>
          <w:lang w:eastAsia="it-IT"/>
        </w:rPr>
        <w:t xml:space="preserve"> si trova </w:t>
      </w:r>
      <w:r w:rsidR="008261BA" w:rsidRPr="008261BA">
        <w:rPr>
          <w:rFonts w:ascii="Arial" w:eastAsia="Times New Roman" w:hAnsi="Arial" w:cs="Arial"/>
          <w:b/>
          <w:bCs/>
          <w:color w:val="222222"/>
          <w:lang w:eastAsia="it-IT"/>
        </w:rPr>
        <w:t>sotto l'alto patrocinio del Parlamento europeo</w:t>
      </w:r>
      <w:r w:rsidR="008261BA">
        <w:rPr>
          <w:rFonts w:ascii="Times New Roman" w:eastAsia="Times New Roman" w:hAnsi="Times New Roman" w:cs="Times New Roman"/>
          <w:lang w:eastAsia="it-IT"/>
        </w:rPr>
        <w:t>.</w:t>
      </w:r>
      <w:r w:rsidR="008261BA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Nasce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con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l’obiettivo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di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avvicinare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g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li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studenti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al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mondo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delle istituzioni europee in maniera interattiva e diretta. Il progetto – </w:t>
      </w:r>
      <w:r w:rsidR="00D77465">
        <w:rPr>
          <w:rFonts w:ascii="Arial" w:eastAsia="Times New Roman" w:hAnsi="Arial" w:cs="Arial"/>
          <w:sz w:val="23"/>
          <w:szCs w:val="23"/>
          <w:lang w:eastAsia="it-IT"/>
        </w:rPr>
        <w:t xml:space="preserve">arrivato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alla sua 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>quarta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 edizione – si propone, in linea con la vocazione europea ed internazionale della Luiss, di approfondire l’iter legislativo europeo attraverso una simulazione pratica, accompagnati e supervisionati da figure competenti e specializzate. Obiettivo condiviso di ASP e del Parlamento europeo è coinvolgere in questo </w:t>
      </w:r>
      <w:r w:rsidR="00D37EC4">
        <w:rPr>
          <w:rFonts w:ascii="Arial" w:eastAsia="Times New Roman" w:hAnsi="Arial" w:cs="Arial"/>
          <w:sz w:val="23"/>
          <w:szCs w:val="23"/>
          <w:lang w:eastAsia="it-IT"/>
        </w:rPr>
        <w:t>p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rogetto il maggior numero possibile di studenti e studentesse. La partecipazione al progetto </w:t>
      </w:r>
      <w:proofErr w:type="spellStart"/>
      <w:r w:rsidRPr="00E67C87">
        <w:rPr>
          <w:rFonts w:ascii="Arial" w:eastAsia="Times New Roman" w:hAnsi="Arial" w:cs="Arial"/>
          <w:sz w:val="23"/>
          <w:szCs w:val="23"/>
          <w:lang w:eastAsia="it-IT"/>
        </w:rPr>
        <w:t>sara</w:t>
      </w:r>
      <w:proofErr w:type="spellEnd"/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̀ riservata a </w:t>
      </w:r>
      <w:r w:rsidR="00013D01">
        <w:rPr>
          <w:rFonts w:ascii="Arial" w:eastAsia="Times New Roman" w:hAnsi="Arial" w:cs="Arial"/>
          <w:sz w:val="23"/>
          <w:szCs w:val="23"/>
          <w:lang w:eastAsia="it-IT"/>
        </w:rPr>
        <w:t>80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 studenti, </w:t>
      </w:r>
      <w:r w:rsidR="00726B9D">
        <w:rPr>
          <w:rFonts w:ascii="Arial" w:eastAsia="Times New Roman" w:hAnsi="Arial" w:cs="Arial"/>
          <w:sz w:val="23"/>
          <w:szCs w:val="23"/>
          <w:lang w:eastAsia="it-IT"/>
        </w:rPr>
        <w:t>a causa delle normative contro il Co</w:t>
      </w:r>
      <w:r w:rsidR="00D77465">
        <w:rPr>
          <w:rFonts w:ascii="Arial" w:eastAsia="Times New Roman" w:hAnsi="Arial" w:cs="Arial"/>
          <w:sz w:val="23"/>
          <w:szCs w:val="23"/>
          <w:lang w:eastAsia="it-IT"/>
        </w:rPr>
        <w:t>v</w:t>
      </w:r>
      <w:r w:rsidR="00726B9D">
        <w:rPr>
          <w:rFonts w:ascii="Arial" w:eastAsia="Times New Roman" w:hAnsi="Arial" w:cs="Arial"/>
          <w:sz w:val="23"/>
          <w:szCs w:val="23"/>
          <w:lang w:eastAsia="it-IT"/>
        </w:rPr>
        <w:t>id-19, ma abbiamo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 l’obiettivo di incrementare il numero </w:t>
      </w:r>
      <w:proofErr w:type="spellStart"/>
      <w:r w:rsidRPr="00E67C87">
        <w:rPr>
          <w:rFonts w:ascii="Arial" w:eastAsia="Times New Roman" w:hAnsi="Arial" w:cs="Arial"/>
          <w:sz w:val="23"/>
          <w:szCs w:val="23"/>
          <w:lang w:eastAsia="it-IT"/>
        </w:rPr>
        <w:t>gia</w:t>
      </w:r>
      <w:proofErr w:type="spellEnd"/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̀ dalla prossima edizione. È nostro primo interesse permettere </w:t>
      </w:r>
      <w:r w:rsidRPr="003519E7">
        <w:rPr>
          <w:rFonts w:ascii="Arial" w:eastAsia="Times New Roman" w:hAnsi="Arial" w:cs="Arial"/>
          <w:sz w:val="23"/>
          <w:szCs w:val="23"/>
          <w:lang w:eastAsia="it-IT"/>
        </w:rPr>
        <w:t xml:space="preserve">agli studenti di </w:t>
      </w:r>
      <w:r w:rsidRPr="003519E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tutti </w:t>
      </w:r>
      <w:r w:rsidRPr="003519E7">
        <w:rPr>
          <w:rFonts w:ascii="Arial" w:eastAsia="Times New Roman" w:hAnsi="Arial" w:cs="Arial"/>
          <w:sz w:val="23"/>
          <w:szCs w:val="23"/>
          <w:lang w:eastAsia="it-IT"/>
        </w:rPr>
        <w:t xml:space="preserve">i dipartimenti della Luiss Guido </w:t>
      </w:r>
      <w:proofErr w:type="spellStart"/>
      <w:r w:rsidRPr="003519E7">
        <w:rPr>
          <w:rFonts w:ascii="Arial" w:eastAsia="Times New Roman" w:hAnsi="Arial" w:cs="Arial"/>
          <w:sz w:val="23"/>
          <w:szCs w:val="23"/>
          <w:lang w:eastAsia="it-IT"/>
        </w:rPr>
        <w:t>Carli</w:t>
      </w:r>
      <w:proofErr w:type="spellEnd"/>
      <w:r w:rsidRPr="003519E7">
        <w:rPr>
          <w:rFonts w:ascii="Arial" w:eastAsia="Times New Roman" w:hAnsi="Arial" w:cs="Arial"/>
          <w:sz w:val="23"/>
          <w:szCs w:val="23"/>
          <w:lang w:eastAsia="it-IT"/>
        </w:rPr>
        <w:t xml:space="preserve"> di prendere parte all’iniziativa. </w:t>
      </w:r>
    </w:p>
    <w:p w14:paraId="02BA251F" w14:textId="77777777" w:rsidR="00BF0D8F" w:rsidRDefault="00BF0D8F" w:rsidP="00BF0D8F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6EB23D5" w14:textId="6B847416" w:rsidR="00E67C87" w:rsidRPr="003519E7" w:rsidRDefault="00E67C87" w:rsidP="00BF0D8F">
      <w:pPr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519E7">
        <w:rPr>
          <w:rFonts w:ascii="Arial" w:eastAsia="Times New Roman" w:hAnsi="Arial" w:cs="Arial"/>
          <w:sz w:val="23"/>
          <w:szCs w:val="23"/>
          <w:lang w:eastAsia="it-IT"/>
        </w:rPr>
        <w:t>In questa terza edizione,</w:t>
      </w:r>
      <w:r w:rsidRPr="003519E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il tema trattato è </w:t>
      </w:r>
      <w:r w:rsidRPr="003519E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la modifica del </w:t>
      </w:r>
      <w:r w:rsidR="00B6041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R</w:t>
      </w:r>
      <w:r w:rsidRPr="003519E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egolamento</w:t>
      </w:r>
      <w:r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</w:t>
      </w:r>
      <w:r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 xml:space="preserve">N. </w:t>
      </w:r>
      <w:r w:rsidR="008C1600"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2018</w:t>
      </w:r>
      <w:r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/</w:t>
      </w:r>
      <w:r w:rsidR="008C1600"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1999</w:t>
      </w:r>
      <w:r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 xml:space="preserve"> </w:t>
      </w:r>
      <w:r w:rsidR="008C1600"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 xml:space="preserve">sulla </w:t>
      </w:r>
      <w:proofErr w:type="spellStart"/>
      <w:r w:rsidR="008C1600"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governance</w:t>
      </w:r>
      <w:proofErr w:type="spellEnd"/>
      <w:r w:rsidR="008C1600"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 xml:space="preserve"> europea e nazionale su energia e clima. </w:t>
      </w:r>
      <w:r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Questa scelta è scaturita</w:t>
      </w:r>
      <w:r w:rsidRPr="003519E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u w:val="single"/>
          <w:lang w:eastAsia="it-IT"/>
        </w:rPr>
        <w:t xml:space="preserve"> </w:t>
      </w:r>
      <w:r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dall’importanza </w:t>
      </w:r>
      <w:r w:rsidR="008A209E"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assunta da questo tema negli ultimi anni e, più recentemente, nel</w:t>
      </w:r>
      <w:r w:rsidR="008C1600"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contesto del </w:t>
      </w:r>
      <w:r w:rsidR="008C1600" w:rsidRPr="003519E7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Green New Deal</w:t>
      </w:r>
      <w:r w:rsidR="008C1600" w:rsidRPr="003519E7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, </w:t>
      </w:r>
      <w:r w:rsidR="008A209E" w:rsidRPr="003519E7">
        <w:rPr>
          <w:rFonts w:ascii="Arial" w:eastAsia="Times New Roman" w:hAnsi="Arial" w:cs="Arial"/>
          <w:color w:val="1F1F1F"/>
          <w:sz w:val="23"/>
          <w:szCs w:val="23"/>
          <w:shd w:val="clear" w:color="auto" w:fill="FFFFFF"/>
          <w:lang w:eastAsia="it-IT"/>
        </w:rPr>
        <w:t>l'ambizioso </w:t>
      </w:r>
      <w:r w:rsidR="008A209E" w:rsidRPr="003519E7">
        <w:rPr>
          <w:rFonts w:ascii="Arial" w:eastAsia="Times New Roman" w:hAnsi="Arial" w:cs="Arial"/>
          <w:color w:val="1F1F1F"/>
          <w:sz w:val="23"/>
          <w:szCs w:val="23"/>
          <w:lang w:eastAsia="it-IT"/>
        </w:rPr>
        <w:t>piano</w:t>
      </w:r>
      <w:r w:rsidR="008A209E" w:rsidRPr="003519E7">
        <w:rPr>
          <w:rFonts w:ascii="Arial" w:eastAsia="Times New Roman" w:hAnsi="Arial" w:cs="Arial"/>
          <w:b/>
          <w:bCs/>
          <w:color w:val="1F1F1F"/>
          <w:sz w:val="23"/>
          <w:szCs w:val="23"/>
          <w:lang w:eastAsia="it-IT"/>
        </w:rPr>
        <w:t> </w:t>
      </w:r>
      <w:r w:rsidR="008A209E" w:rsidRPr="003519E7">
        <w:rPr>
          <w:rFonts w:ascii="Arial" w:eastAsia="Times New Roman" w:hAnsi="Arial" w:cs="Arial"/>
          <w:color w:val="1F1F1F"/>
          <w:sz w:val="23"/>
          <w:szCs w:val="23"/>
          <w:shd w:val="clear" w:color="auto" w:fill="FFFFFF"/>
          <w:lang w:eastAsia="it-IT"/>
        </w:rPr>
        <w:t>per rendere il Vecchio continente </w:t>
      </w:r>
      <w:r w:rsidR="008A209E" w:rsidRPr="003519E7">
        <w:rPr>
          <w:rFonts w:ascii="Arial" w:eastAsia="Times New Roman" w:hAnsi="Arial" w:cs="Arial"/>
          <w:b/>
          <w:bCs/>
          <w:color w:val="1F1F1F"/>
          <w:sz w:val="23"/>
          <w:szCs w:val="23"/>
          <w:lang w:eastAsia="it-IT"/>
        </w:rPr>
        <w:t>carbon-</w:t>
      </w:r>
      <w:proofErr w:type="spellStart"/>
      <w:r w:rsidR="008A209E" w:rsidRPr="003519E7">
        <w:rPr>
          <w:rFonts w:ascii="Arial" w:eastAsia="Times New Roman" w:hAnsi="Arial" w:cs="Arial"/>
          <w:b/>
          <w:bCs/>
          <w:color w:val="1F1F1F"/>
          <w:sz w:val="23"/>
          <w:szCs w:val="23"/>
          <w:lang w:eastAsia="it-IT"/>
        </w:rPr>
        <w:t>neutral</w:t>
      </w:r>
      <w:proofErr w:type="spellEnd"/>
      <w:r w:rsidR="008A209E" w:rsidRPr="003519E7">
        <w:rPr>
          <w:rFonts w:ascii="Arial" w:eastAsia="Times New Roman" w:hAnsi="Arial" w:cs="Arial"/>
          <w:b/>
          <w:bCs/>
          <w:color w:val="1F1F1F"/>
          <w:sz w:val="23"/>
          <w:szCs w:val="23"/>
          <w:lang w:eastAsia="it-IT"/>
        </w:rPr>
        <w:t> </w:t>
      </w:r>
      <w:r w:rsidR="008A209E" w:rsidRPr="003519E7">
        <w:rPr>
          <w:rFonts w:ascii="Arial" w:eastAsia="Times New Roman" w:hAnsi="Arial" w:cs="Arial"/>
          <w:color w:val="1F1F1F"/>
          <w:sz w:val="23"/>
          <w:szCs w:val="23"/>
          <w:shd w:val="clear" w:color="auto" w:fill="FFFFFF"/>
          <w:lang w:eastAsia="it-IT"/>
        </w:rPr>
        <w:t>entro il 2050</w:t>
      </w:r>
      <w:r w:rsidR="008A209E" w:rsidRPr="003519E7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p w14:paraId="15CA9134" w14:textId="77777777" w:rsidR="00E67C87" w:rsidRPr="003519E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519E7">
        <w:rPr>
          <w:rFonts w:ascii="Arial" w:eastAsia="Times New Roman" w:hAnsi="Arial" w:cs="Arial"/>
          <w:b/>
          <w:bCs/>
          <w:lang w:eastAsia="it-IT"/>
        </w:rPr>
        <w:t xml:space="preserve">CONTENUTI E TEMPISTICA </w:t>
      </w:r>
    </w:p>
    <w:p w14:paraId="173134CF" w14:textId="3E580515" w:rsidR="00E67C87" w:rsidRPr="008C1600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3519E7">
        <w:rPr>
          <w:rFonts w:ascii="Arial" w:eastAsia="Times New Roman" w:hAnsi="Arial" w:cs="Arial"/>
          <w:sz w:val="23"/>
          <w:szCs w:val="23"/>
          <w:lang w:eastAsia="it-IT"/>
        </w:rPr>
        <w:t xml:space="preserve">Il progetto </w:t>
      </w:r>
      <w:proofErr w:type="spellStart"/>
      <w:r w:rsidRPr="003519E7">
        <w:rPr>
          <w:rFonts w:ascii="Arial" w:eastAsia="Times New Roman" w:hAnsi="Arial" w:cs="Arial"/>
          <w:sz w:val="23"/>
          <w:szCs w:val="23"/>
          <w:lang w:eastAsia="it-IT"/>
        </w:rPr>
        <w:t>sara</w:t>
      </w:r>
      <w:proofErr w:type="spellEnd"/>
      <w:r w:rsidRPr="003519E7">
        <w:rPr>
          <w:rFonts w:ascii="Arial" w:eastAsia="Times New Roman" w:hAnsi="Arial" w:cs="Arial"/>
          <w:sz w:val="23"/>
          <w:szCs w:val="23"/>
          <w:lang w:eastAsia="it-IT"/>
        </w:rPr>
        <w:t xml:space="preserve">̀ suddiviso </w:t>
      </w:r>
      <w:r w:rsidR="000943E9" w:rsidRPr="003519E7">
        <w:rPr>
          <w:rFonts w:ascii="Arial" w:eastAsia="Times New Roman" w:hAnsi="Arial" w:cs="Arial"/>
          <w:sz w:val="23"/>
          <w:szCs w:val="23"/>
          <w:lang w:eastAsia="it-IT"/>
        </w:rPr>
        <w:t>in</w:t>
      </w:r>
      <w:r w:rsidR="000943E9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tre parti: </w:t>
      </w:r>
    </w:p>
    <w:p w14:paraId="55C3B686" w14:textId="42A5ECC7" w:rsidR="00E67C87" w:rsidRPr="008C1600" w:rsidRDefault="00E67C87" w:rsidP="00BF0D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8C160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Fase di formazione 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che si </w:t>
      </w:r>
      <w:r w:rsidR="008A209E" w:rsidRPr="008C1600">
        <w:rPr>
          <w:rFonts w:ascii="Arial" w:eastAsia="Times New Roman" w:hAnsi="Arial" w:cs="Arial"/>
          <w:sz w:val="23"/>
          <w:szCs w:val="23"/>
          <w:lang w:eastAsia="it-IT"/>
        </w:rPr>
        <w:t>articolerà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>̀ su tre incontri, tenuti da Professori LUISS ed esperti nell’ambito</w:t>
      </w:r>
      <w:r w:rsidR="008A209E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 w:rsidR="00F311A9">
        <w:rPr>
          <w:rFonts w:ascii="Arial" w:eastAsia="Times New Roman" w:hAnsi="Arial" w:cs="Arial"/>
          <w:sz w:val="23"/>
          <w:szCs w:val="23"/>
          <w:lang w:eastAsia="it-IT"/>
        </w:rPr>
        <w:t>tra il</w:t>
      </w:r>
      <w:r w:rsidR="008A209E">
        <w:rPr>
          <w:rFonts w:ascii="Arial" w:eastAsia="Times New Roman" w:hAnsi="Arial" w:cs="Arial"/>
          <w:sz w:val="23"/>
          <w:szCs w:val="23"/>
          <w:lang w:eastAsia="it-IT"/>
        </w:rPr>
        <w:t xml:space="preserve"> mese di ottobre e novembre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: </w:t>
      </w:r>
    </w:p>
    <w:p w14:paraId="503E1DE7" w14:textId="6CF94B7C" w:rsidR="00E67C87" w:rsidRPr="008C1600" w:rsidRDefault="00E67C87" w:rsidP="00BF0D8F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</w:pPr>
      <w:r w:rsidRPr="008C1600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Istituzioni Europee e processo legislativo</w:t>
      </w:r>
      <w:r w:rsidR="0035043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;</w:t>
      </w:r>
    </w:p>
    <w:p w14:paraId="0C629F10" w14:textId="65C12717" w:rsidR="00AF4AF9" w:rsidRDefault="00350434" w:rsidP="00BF0D8F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L’UE</w:t>
      </w:r>
      <w:r w:rsidR="00013D01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, l’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ambiente</w:t>
      </w:r>
      <w:r w:rsidR="00013D01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 xml:space="preserve"> e il clim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it-IT"/>
        </w:rPr>
        <w:t>a;</w:t>
      </w:r>
    </w:p>
    <w:p w14:paraId="004956AC" w14:textId="41B6378B" w:rsidR="00377250" w:rsidRPr="00377250" w:rsidRDefault="00013D01" w:rsidP="00BF0D8F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</w:pPr>
      <w:proofErr w:type="spellStart"/>
      <w:r w:rsidRPr="008C1600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Drafting</w:t>
      </w:r>
      <w:proofErr w:type="spellEnd"/>
      <w:r w:rsidRPr="008C1600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 della proposta di legge che </w:t>
      </w:r>
      <w:proofErr w:type="spellStart"/>
      <w:r w:rsidRPr="008C1600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verra</w:t>
      </w:r>
      <w:proofErr w:type="spellEnd"/>
      <w:r w:rsidRPr="008C1600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̀ discussa durante la </w:t>
      </w:r>
      <w:r w:rsidRPr="00AF4AF9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simulazion</w:t>
      </w:r>
      <w:r w:rsidR="0035043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e.</w:t>
      </w:r>
    </w:p>
    <w:p w14:paraId="0A584452" w14:textId="6390AFDD" w:rsidR="00E67C87" w:rsidRPr="00DF7D76" w:rsidRDefault="00E67C87" w:rsidP="00BF0D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DF7D76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Fase di simulazione: </w:t>
      </w:r>
      <w:r w:rsidRPr="00DF7D76">
        <w:rPr>
          <w:rFonts w:ascii="Arial" w:eastAsia="Times New Roman" w:hAnsi="Arial" w:cs="Arial"/>
          <w:sz w:val="23"/>
          <w:szCs w:val="23"/>
          <w:lang w:eastAsia="it-IT"/>
        </w:rPr>
        <w:t xml:space="preserve">la simulazione del Parlamento europeo, che </w:t>
      </w:r>
      <w:proofErr w:type="spellStart"/>
      <w:r w:rsidRPr="00DF7D76">
        <w:rPr>
          <w:rFonts w:ascii="Arial" w:eastAsia="Times New Roman" w:hAnsi="Arial" w:cs="Arial"/>
          <w:sz w:val="23"/>
          <w:szCs w:val="23"/>
          <w:lang w:eastAsia="it-IT"/>
        </w:rPr>
        <w:t>avra</w:t>
      </w:r>
      <w:proofErr w:type="spellEnd"/>
      <w:r w:rsidRPr="00DF7D76">
        <w:rPr>
          <w:rFonts w:ascii="Arial" w:eastAsia="Times New Roman" w:hAnsi="Arial" w:cs="Arial"/>
          <w:sz w:val="23"/>
          <w:szCs w:val="23"/>
          <w:lang w:eastAsia="it-IT"/>
        </w:rPr>
        <w:t xml:space="preserve">̀ luogo in due fasi, è programmata </w:t>
      </w:r>
      <w:r w:rsidR="00013D01">
        <w:rPr>
          <w:rFonts w:ascii="Arial" w:eastAsia="Times New Roman" w:hAnsi="Arial" w:cs="Arial"/>
          <w:sz w:val="23"/>
          <w:szCs w:val="23"/>
          <w:lang w:eastAsia="it-IT"/>
        </w:rPr>
        <w:t xml:space="preserve">per </w:t>
      </w:r>
      <w:r w:rsidR="008A209E">
        <w:rPr>
          <w:rFonts w:ascii="Arial" w:eastAsia="Times New Roman" w:hAnsi="Arial" w:cs="Arial"/>
          <w:sz w:val="23"/>
          <w:szCs w:val="23"/>
          <w:lang w:eastAsia="it-IT"/>
        </w:rPr>
        <w:t>la prima metà del</w:t>
      </w:r>
      <w:r w:rsidR="001C4052" w:rsidRPr="00DF7D76">
        <w:rPr>
          <w:rFonts w:ascii="Arial" w:eastAsia="Times New Roman" w:hAnsi="Arial" w:cs="Arial"/>
          <w:sz w:val="23"/>
          <w:szCs w:val="23"/>
          <w:lang w:eastAsia="it-IT"/>
        </w:rPr>
        <w:t xml:space="preserve"> mese di novembre</w:t>
      </w:r>
      <w:r w:rsidRPr="00DF7D76">
        <w:rPr>
          <w:rFonts w:ascii="Arial" w:eastAsia="Times New Roman" w:hAnsi="Arial" w:cs="Arial"/>
          <w:sz w:val="23"/>
          <w:szCs w:val="23"/>
          <w:lang w:eastAsia="it-IT"/>
        </w:rPr>
        <w:t xml:space="preserve">. Se possibile, </w:t>
      </w:r>
      <w:proofErr w:type="spellStart"/>
      <w:r w:rsidRPr="00DF7D76">
        <w:rPr>
          <w:rFonts w:ascii="Arial" w:eastAsia="Times New Roman" w:hAnsi="Arial" w:cs="Arial"/>
          <w:sz w:val="23"/>
          <w:szCs w:val="23"/>
          <w:lang w:eastAsia="it-IT"/>
        </w:rPr>
        <w:t>verra</w:t>
      </w:r>
      <w:proofErr w:type="spellEnd"/>
      <w:r w:rsidRPr="00DF7D76">
        <w:rPr>
          <w:rFonts w:ascii="Arial" w:eastAsia="Times New Roman" w:hAnsi="Arial" w:cs="Arial"/>
          <w:sz w:val="23"/>
          <w:szCs w:val="23"/>
          <w:lang w:eastAsia="it-IT"/>
        </w:rPr>
        <w:t xml:space="preserve">̀ effettuata dal vivo nel rispetto delle normative vigenti per il Covid-19; in caso contrario, </w:t>
      </w:r>
      <w:proofErr w:type="spellStart"/>
      <w:r w:rsidRPr="00DF7D76">
        <w:rPr>
          <w:rFonts w:ascii="Arial" w:eastAsia="Times New Roman" w:hAnsi="Arial" w:cs="Arial"/>
          <w:sz w:val="23"/>
          <w:szCs w:val="23"/>
          <w:lang w:eastAsia="it-IT"/>
        </w:rPr>
        <w:t>verra</w:t>
      </w:r>
      <w:proofErr w:type="spellEnd"/>
      <w:r w:rsidRPr="00DF7D76">
        <w:rPr>
          <w:rFonts w:ascii="Arial" w:eastAsia="Times New Roman" w:hAnsi="Arial" w:cs="Arial"/>
          <w:sz w:val="23"/>
          <w:szCs w:val="23"/>
          <w:lang w:eastAsia="it-IT"/>
        </w:rPr>
        <w:t>̀ fatta online.</w:t>
      </w:r>
    </w:p>
    <w:p w14:paraId="7741C545" w14:textId="3B8401CC" w:rsidR="00E67C87" w:rsidRPr="008C1600" w:rsidRDefault="00E67C87" w:rsidP="00BF0D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8C160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Viaggio premio 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a Bruxelles (durata di </w:t>
      </w:r>
      <w:proofErr w:type="gramStart"/>
      <w:r w:rsidR="000943E9">
        <w:rPr>
          <w:rFonts w:ascii="Arial" w:eastAsia="Times New Roman" w:hAnsi="Arial" w:cs="Arial"/>
          <w:sz w:val="23"/>
          <w:szCs w:val="23"/>
          <w:lang w:eastAsia="it-IT"/>
        </w:rPr>
        <w:t>3</w:t>
      </w:r>
      <w:proofErr w:type="gramEnd"/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 giorni, nell</w:t>
      </w:r>
      <w:r w:rsidR="001C4052"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’ultima 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settimana di febbraio) è riservato </w:t>
      </w:r>
      <w:r w:rsidR="00B90CC2">
        <w:rPr>
          <w:rFonts w:ascii="Arial" w:eastAsia="Times New Roman" w:hAnsi="Arial" w:cs="Arial"/>
          <w:sz w:val="23"/>
          <w:szCs w:val="23"/>
          <w:lang w:eastAsia="it-IT"/>
        </w:rPr>
        <w:t>al partito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 che avr</w:t>
      </w:r>
      <w:r w:rsidR="00B90CC2">
        <w:rPr>
          <w:rFonts w:ascii="Arial" w:eastAsia="Times New Roman" w:hAnsi="Arial" w:cs="Arial"/>
          <w:sz w:val="23"/>
          <w:szCs w:val="23"/>
          <w:lang w:eastAsia="it-IT"/>
        </w:rPr>
        <w:t xml:space="preserve">à 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totalizzato il maggior numero di punti (vedi sezione Viaggio). </w:t>
      </w:r>
    </w:p>
    <w:p w14:paraId="0FC73593" w14:textId="77777777" w:rsidR="00A7082F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È </w:t>
      </w:r>
      <w:r w:rsidRPr="00497214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obbligatoria</w:t>
      </w:r>
      <w:r w:rsidR="00A7082F">
        <w:rPr>
          <w:rFonts w:ascii="Arial" w:eastAsia="Times New Roman" w:hAnsi="Arial" w:cs="Arial"/>
          <w:sz w:val="23"/>
          <w:szCs w:val="23"/>
          <w:lang w:eastAsia="it-IT"/>
        </w:rPr>
        <w:t xml:space="preserve"> – </w:t>
      </w:r>
      <w:r w:rsidR="00A7082F" w:rsidRPr="008C1600">
        <w:rPr>
          <w:rFonts w:ascii="Arial" w:eastAsia="Times New Roman" w:hAnsi="Arial" w:cs="Arial"/>
          <w:sz w:val="23"/>
          <w:szCs w:val="23"/>
          <w:lang w:eastAsia="it-IT"/>
        </w:rPr>
        <w:t>nonché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>́ consigliata</w:t>
      </w:r>
      <w:r w:rsidR="00A7082F">
        <w:rPr>
          <w:rFonts w:ascii="Arial" w:eastAsia="Times New Roman" w:hAnsi="Arial" w:cs="Arial"/>
          <w:sz w:val="23"/>
          <w:szCs w:val="23"/>
          <w:lang w:eastAsia="it-IT"/>
        </w:rPr>
        <w:t xml:space="preserve"> –</w:t>
      </w:r>
      <w:r w:rsidRPr="008C1600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497214">
        <w:rPr>
          <w:rFonts w:ascii="Arial" w:eastAsia="Times New Roman" w:hAnsi="Arial" w:cs="Arial"/>
          <w:sz w:val="23"/>
          <w:szCs w:val="23"/>
          <w:lang w:eastAsia="it-IT"/>
        </w:rPr>
        <w:t xml:space="preserve">la presenza ad almeno </w:t>
      </w:r>
      <w:r w:rsidRPr="00497214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2 seminari su 3</w:t>
      </w:r>
      <w:r w:rsidRPr="00497214">
        <w:rPr>
          <w:rFonts w:ascii="Arial" w:eastAsia="Times New Roman" w:hAnsi="Arial" w:cs="Arial"/>
          <w:sz w:val="23"/>
          <w:szCs w:val="23"/>
          <w:lang w:eastAsia="it-IT"/>
        </w:rPr>
        <w:t xml:space="preserve">, oltra alla fase di simulazione, che è </w:t>
      </w:r>
      <w:r w:rsidRPr="00497214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obbligatoria</w:t>
      </w:r>
      <w:r w:rsidRPr="00497214">
        <w:rPr>
          <w:rFonts w:ascii="Arial" w:eastAsia="Times New Roman" w:hAnsi="Arial" w:cs="Arial"/>
          <w:sz w:val="23"/>
          <w:szCs w:val="23"/>
          <w:lang w:eastAsia="it-IT"/>
        </w:rPr>
        <w:t>.</w:t>
      </w:r>
      <w:r w:rsidR="00A7082F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</w:p>
    <w:p w14:paraId="7AF2E4ED" w14:textId="77777777" w:rsidR="003D6D8D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0943E9">
        <w:rPr>
          <w:rFonts w:ascii="Arial" w:eastAsia="Times New Roman" w:hAnsi="Arial" w:cs="Arial"/>
          <w:sz w:val="23"/>
          <w:szCs w:val="23"/>
          <w:lang w:eastAsia="it-IT"/>
        </w:rPr>
        <w:lastRenderedPageBreak/>
        <w:t xml:space="preserve">Gli studenti potranno presentare </w:t>
      </w:r>
      <w:r w:rsidRPr="00A746A3">
        <w:rPr>
          <w:rFonts w:ascii="Arial" w:eastAsia="Times New Roman" w:hAnsi="Arial" w:cs="Arial"/>
          <w:sz w:val="23"/>
          <w:szCs w:val="23"/>
          <w:lang w:eastAsia="it-IT"/>
        </w:rPr>
        <w:t xml:space="preserve">domanda di partecipazione a partire da </w:t>
      </w:r>
      <w:proofErr w:type="spellStart"/>
      <w:r w:rsidRPr="00A746A3">
        <w:rPr>
          <w:rFonts w:ascii="Arial" w:eastAsia="Times New Roman" w:hAnsi="Arial" w:cs="Arial"/>
          <w:sz w:val="23"/>
          <w:szCs w:val="23"/>
          <w:lang w:eastAsia="it-IT"/>
        </w:rPr>
        <w:t>lunedi</w:t>
      </w:r>
      <w:proofErr w:type="spellEnd"/>
      <w:r w:rsidRPr="00A746A3">
        <w:rPr>
          <w:rFonts w:ascii="Arial" w:eastAsia="Times New Roman" w:hAnsi="Arial" w:cs="Arial"/>
          <w:sz w:val="23"/>
          <w:szCs w:val="23"/>
          <w:lang w:eastAsia="it-IT"/>
        </w:rPr>
        <w:t>̀ 4 ottobre fino a giovedì 7 ottobre 2021 tramite il modulo online</w:t>
      </w:r>
      <w:r w:rsidRPr="000943E9">
        <w:rPr>
          <w:rFonts w:ascii="Arial" w:eastAsia="Times New Roman" w:hAnsi="Arial" w:cs="Arial"/>
          <w:sz w:val="23"/>
          <w:szCs w:val="23"/>
          <w:lang w:eastAsia="it-IT"/>
        </w:rPr>
        <w:t xml:space="preserve"> reperibile sul sito internet</w:t>
      </w:r>
      <w:r w:rsidR="000943E9" w:rsidRPr="000943E9">
        <w:rPr>
          <w:rFonts w:ascii="Arial" w:eastAsia="Times New Roman" w:hAnsi="Arial" w:cs="Arial"/>
          <w:sz w:val="23"/>
          <w:szCs w:val="23"/>
          <w:lang w:eastAsia="it-IT"/>
        </w:rPr>
        <w:t xml:space="preserve"> o sulla pagina Instagram del progetto.</w:t>
      </w:r>
    </w:p>
    <w:p w14:paraId="389957F0" w14:textId="3E6D1CB3" w:rsidR="00E67C87" w:rsidRPr="003D6D8D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b/>
          <w:bCs/>
          <w:lang w:eastAsia="it-IT"/>
        </w:rPr>
        <w:br/>
      </w:r>
      <w:r w:rsidRPr="003519E7">
        <w:rPr>
          <w:rFonts w:ascii="Arial" w:eastAsia="Times New Roman" w:hAnsi="Arial" w:cs="Arial"/>
          <w:b/>
          <w:bCs/>
          <w:lang w:eastAsia="it-IT"/>
        </w:rPr>
        <w:t xml:space="preserve">CRITERI DI SELEZIONE DEGLI STUDENTI </w:t>
      </w:r>
    </w:p>
    <w:p w14:paraId="6DCF6CA0" w14:textId="77777777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La necessaria selezione </w:t>
      </w:r>
      <w:proofErr w:type="spellStart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sara</w:t>
      </w:r>
      <w:proofErr w:type="spellEnd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̀ divisa nel seguente modo: </w:t>
      </w:r>
    </w:p>
    <w:p w14:paraId="4987192E" w14:textId="2D0ECBBE" w:rsidR="00E67C87" w:rsidRPr="00E67C87" w:rsidRDefault="00E67C87" w:rsidP="00BF0D8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Le </w:t>
      </w: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matricole triennali e magistrali a ciclo unico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di tutti i dipartimenti saranno selezionate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in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base all’ordine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temporale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di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presentazione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della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domanda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di partecipazione al progetto; </w:t>
      </w:r>
    </w:p>
    <w:p w14:paraId="5EDDD8A5" w14:textId="79FD2538" w:rsidR="00E67C87" w:rsidRPr="00E67C87" w:rsidRDefault="00E67C87" w:rsidP="00BF0D8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Le </w:t>
      </w: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matricole magistrali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di tutti i dipartimenti verranno selezionate in base al curriculum accademico maturato entro e non oltre il giorno 01/10</w:t>
      </w:r>
      <w:r w:rsidR="00096186" w:rsidRPr="00096186">
        <w:rPr>
          <w:rFonts w:ascii="ArialMT" w:eastAsia="Times New Roman" w:hAnsi="ArialMT" w:cs="Times New Roman"/>
          <w:sz w:val="23"/>
          <w:szCs w:val="23"/>
          <w:lang w:eastAsia="it-IT"/>
        </w:rPr>
        <w:t>/21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. Gli studenti che si laureeranno nel mese di ottobre, ai quali è stata accettata la tesi, potranno inserire i CFU di qu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est’ultima. </w:t>
      </w:r>
    </w:p>
    <w:p w14:paraId="7FCD1119" w14:textId="77777777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Per la seconda categoria, le graduatorie saranno formulate sul punteggio, fino ad un massimo di </w:t>
      </w:r>
      <w:proofErr w:type="gramStart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100</w:t>
      </w:r>
      <w:proofErr w:type="gramEnd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punti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, sulla base dei seguenti criteri: </w:t>
      </w:r>
    </w:p>
    <w:p w14:paraId="7915E025" w14:textId="7F01B24F" w:rsidR="00E67C87" w:rsidRPr="00E67C87" w:rsidRDefault="00E67C87" w:rsidP="00BF0D8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>Fino ad un massimo di 50 punti in base al numero dei crediti conseguiti nel corso di laurea triennale di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provenienza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alla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data</w:t>
      </w:r>
      <w:r w:rsidR="001C4052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1°ottobre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096186" w:rsidRPr="00096186">
        <w:rPr>
          <w:rFonts w:ascii="Arial" w:eastAsia="Times New Roman" w:hAnsi="Arial" w:cs="Arial"/>
          <w:sz w:val="23"/>
          <w:szCs w:val="23"/>
          <w:lang w:eastAsia="it-IT"/>
        </w:rPr>
        <w:t>2021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,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rapportati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a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l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numero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massimo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di</w:t>
      </w:r>
      <w:r w:rsidR="00096186"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180 CFU. </w:t>
      </w:r>
    </w:p>
    <w:p w14:paraId="5744D337" w14:textId="3BD10385" w:rsidR="00E67C87" w:rsidRPr="00E67C87" w:rsidRDefault="00E67C87" w:rsidP="00BF0D8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Fino ad un massimo di 50 punti in base alla votazione media ponderata conseguita negli esami sostenuti nel corso di laurea triennale di provenienza alla data 1° ottobre </w:t>
      </w:r>
      <w:r w:rsidR="00096186" w:rsidRPr="00096186">
        <w:rPr>
          <w:rFonts w:ascii="Arial" w:eastAsia="Times New Roman" w:hAnsi="Arial" w:cs="Arial"/>
          <w:sz w:val="23"/>
          <w:szCs w:val="23"/>
          <w:lang w:eastAsia="it-IT"/>
        </w:rPr>
        <w:t>2021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; </w:t>
      </w:r>
    </w:p>
    <w:p w14:paraId="0667D4DA" w14:textId="2BAAFA09" w:rsidR="00E67C87" w:rsidRPr="00E67C87" w:rsidRDefault="00E67C87" w:rsidP="00BF0D8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Gli studenti del </w:t>
      </w: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secondo e terzo anno dei corsi di laurea triennale e del secondo, terzo e quarto e quinto del corso di laurea magistrale a ciclo unico e del secondo</w:t>
      </w:r>
      <w:r w:rsidR="00096186" w:rsidRPr="00096186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anno magistrale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verranno selezionati in base ai seguenti criteri: media ponderata e numero di crediti conseguiti. </w:t>
      </w:r>
    </w:p>
    <w:p w14:paraId="585D69F0" w14:textId="77777777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Le eventuali graduatorie saranno formulate sulla base del punteggio, fino ad un massimo di </w:t>
      </w:r>
      <w:proofErr w:type="gramStart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100</w:t>
      </w:r>
      <w:proofErr w:type="gramEnd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punti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, sulla base dei seguenti criteri: </w:t>
      </w:r>
    </w:p>
    <w:p w14:paraId="12B6059D" w14:textId="5AC4A7B7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>Fino ad un massimo di 50 punti in base al numero di crediti conseguiti ai fini del conseguimento del titolo di laurea, indipendentemente dall’anno di frequenza, alla data del 1° ottobre 202</w:t>
      </w:r>
      <w:r w:rsidR="00096186" w:rsidRPr="00096186">
        <w:rPr>
          <w:rFonts w:ascii="Arial" w:eastAsia="Times New Roman" w:hAnsi="Arial" w:cs="Arial"/>
          <w:sz w:val="23"/>
          <w:szCs w:val="23"/>
          <w:lang w:eastAsia="it-IT"/>
        </w:rPr>
        <w:t>1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, rapportati al numero massimo dei crediti conseguiti fra </w:t>
      </w:r>
      <w:r w:rsidR="004F5E7B" w:rsidRPr="00E67C87">
        <w:rPr>
          <w:rFonts w:ascii="Arial" w:eastAsia="Times New Roman" w:hAnsi="Arial" w:cs="Arial"/>
          <w:sz w:val="23"/>
          <w:szCs w:val="23"/>
          <w:lang w:eastAsia="it-IT"/>
        </w:rPr>
        <w:t>tutti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 richiedenti iscritti al medesimo anno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di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corso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e</w:t>
      </w:r>
      <w:r w:rsidRPr="00096186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corso di laure e indirizzo. </w:t>
      </w:r>
    </w:p>
    <w:p w14:paraId="6C022150" w14:textId="393341B5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>Fino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ad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un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massimo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di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50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punti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in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base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alla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votazione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media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conseguita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negli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>esami</w:t>
      </w:r>
      <w:r w:rsidR="00DE3BF5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sostenuti ai fini del conseguimento del titolo alla data 1° ottobre </w:t>
      </w:r>
      <w:r w:rsidR="00096186" w:rsidRPr="00096186">
        <w:rPr>
          <w:rFonts w:ascii="Arial" w:eastAsia="Times New Roman" w:hAnsi="Arial" w:cs="Arial"/>
          <w:sz w:val="23"/>
          <w:szCs w:val="23"/>
          <w:lang w:eastAsia="it-IT"/>
        </w:rPr>
        <w:t>2021</w:t>
      </w:r>
      <w:r w:rsidRPr="00E67C87">
        <w:rPr>
          <w:rFonts w:ascii="Arial" w:eastAsia="Times New Roman" w:hAnsi="Arial" w:cs="Arial"/>
          <w:sz w:val="23"/>
          <w:szCs w:val="23"/>
          <w:lang w:eastAsia="it-IT"/>
        </w:rPr>
        <w:t xml:space="preserve">, indipendentemente dall’anno di frequenza. </w:t>
      </w:r>
    </w:p>
    <w:p w14:paraId="28C4ECA1" w14:textId="77777777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N.B. QUALORA </w:t>
      </w:r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ci dovesse essere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</w:t>
      </w:r>
      <w:proofErr w:type="spellStart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parita</w:t>
      </w:r>
      <w:proofErr w:type="spellEnd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̀ </w:t>
      </w:r>
      <w:proofErr w:type="spellStart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prevarra</w:t>
      </w:r>
      <w:proofErr w:type="spellEnd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̀ lo studente </w:t>
      </w:r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con la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votazione media </w:t>
      </w:r>
      <w:proofErr w:type="spellStart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piu</w:t>
      </w:r>
      <w:proofErr w:type="spellEnd"/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̀ alta</w:t>
      </w:r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, contando fino al secondo decimale.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</w:t>
      </w:r>
    </w:p>
    <w:p w14:paraId="25B6ABFD" w14:textId="77777777" w:rsidR="00E67C87" w:rsidRPr="00E67C87" w:rsidRDefault="00E67C87" w:rsidP="00BF0D8F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RICHIESTA PARTECIPAZIONE E AUTOCERTIFICAZIONE:</w:t>
      </w:r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br/>
        <w:t xml:space="preserve">La commissione </w:t>
      </w:r>
      <w:proofErr w:type="spellStart"/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procedera</w:t>
      </w:r>
      <w:proofErr w:type="spellEnd"/>
      <w:r w:rsidRPr="00E67C87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̀ alla valutazione rispettando i criteri di legge riguardo la protezione dei dati personali. </w:t>
      </w:r>
    </w:p>
    <w:p w14:paraId="26449D9E" w14:textId="4FEB7F43" w:rsidR="00DE3BF5" w:rsidRDefault="00DE3BF5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14:paraId="187DFD11" w14:textId="77777777" w:rsidR="0020238B" w:rsidRDefault="0020238B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14:paraId="38BAEDCD" w14:textId="77777777" w:rsidR="00A7082F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lastRenderedPageBreak/>
        <w:t xml:space="preserve">CRITERI </w:t>
      </w:r>
      <w:r w:rsidRPr="003519E7">
        <w:rPr>
          <w:rFonts w:ascii="Arial" w:eastAsia="Times New Roman" w:hAnsi="Arial" w:cs="Arial"/>
          <w:b/>
          <w:bCs/>
          <w:lang w:eastAsia="it-IT"/>
        </w:rPr>
        <w:t>DI</w:t>
      </w:r>
      <w:r w:rsidRPr="00E67C87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ASSEGNAZIONE DEI POSTI </w:t>
      </w:r>
    </w:p>
    <w:p w14:paraId="119CA3EB" w14:textId="507878B1" w:rsidR="00E67C87" w:rsidRPr="00A7082F" w:rsidRDefault="00E67C87" w:rsidP="00BF0D8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E67C87">
        <w:rPr>
          <w:rFonts w:ascii="Arial" w:eastAsia="Times New Roman" w:hAnsi="Arial" w:cs="Arial"/>
          <w:sz w:val="23"/>
          <w:szCs w:val="23"/>
          <w:lang w:eastAsia="it-IT"/>
        </w:rPr>
        <w:t>La graduatoria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proofErr w:type="spellStart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sara</w:t>
      </w:r>
      <w:proofErr w:type="spellEnd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̀ stilata, coinvolgimento 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tutti i dipartimenti,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in base al seguente schema: </w:t>
      </w:r>
    </w:p>
    <w:p w14:paraId="41492F56" w14:textId="164B6895" w:rsidR="00E67C87" w:rsidRPr="00E67C87" w:rsidRDefault="00013D01" w:rsidP="00BF0D8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3"/>
          <w:szCs w:val="23"/>
          <w:lang w:eastAsia="it-IT"/>
        </w:rPr>
      </w:pPr>
      <w:r>
        <w:rPr>
          <w:rFonts w:ascii="ArialMT" w:eastAsia="Times New Roman" w:hAnsi="ArialMT" w:cs="Times New Roman"/>
          <w:sz w:val="23"/>
          <w:szCs w:val="23"/>
          <w:lang w:eastAsia="it-IT"/>
        </w:rPr>
        <w:t>2</w:t>
      </w:r>
      <w:r w:rsidR="0010050D">
        <w:rPr>
          <w:rFonts w:ascii="ArialMT" w:eastAsia="Times New Roman" w:hAnsi="ArialMT" w:cs="Times New Roman"/>
          <w:sz w:val="23"/>
          <w:szCs w:val="23"/>
          <w:lang w:eastAsia="it-IT"/>
        </w:rPr>
        <w:t>5</w:t>
      </w:r>
      <w:r w:rsidR="00791019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posti</w:t>
      </w:r>
      <w:r w:rsidR="00E67C87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saranno</w:t>
      </w:r>
      <w:r w:rsidR="00E67C87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riservati</w:t>
      </w:r>
      <w:r w:rsidR="00E67C87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a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lle</w:t>
      </w:r>
      <w:r w:rsidR="00E67C87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matricole</w:t>
      </w:r>
      <w:r w:rsidR="00E67C87"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triennali; </w:t>
      </w:r>
    </w:p>
    <w:p w14:paraId="2FA9BC3A" w14:textId="1E7936E4" w:rsidR="00E67C87" w:rsidRPr="00E67C87" w:rsidRDefault="00013D01" w:rsidP="00BF0D8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3"/>
          <w:szCs w:val="23"/>
          <w:lang w:eastAsia="it-IT"/>
        </w:rPr>
      </w:pPr>
      <w:r>
        <w:rPr>
          <w:rFonts w:ascii="ArialMT" w:eastAsia="Times New Roman" w:hAnsi="ArialMT" w:cs="Times New Roman"/>
          <w:sz w:val="23"/>
          <w:szCs w:val="23"/>
          <w:lang w:eastAsia="it-IT"/>
        </w:rPr>
        <w:t>2</w:t>
      </w:r>
      <w:r w:rsidR="0010050D">
        <w:rPr>
          <w:rFonts w:ascii="ArialMT" w:eastAsia="Times New Roman" w:hAnsi="ArialMT" w:cs="Times New Roman"/>
          <w:sz w:val="23"/>
          <w:szCs w:val="23"/>
          <w:lang w:eastAsia="it-IT"/>
        </w:rPr>
        <w:t>7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posti saranno riservati ai ragazzi del secondo e terzo anno triennale; </w:t>
      </w:r>
    </w:p>
    <w:p w14:paraId="1DA6C993" w14:textId="267DF298" w:rsidR="00E67C87" w:rsidRPr="00E67C87" w:rsidRDefault="00013D01" w:rsidP="00BF0D8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3"/>
          <w:szCs w:val="23"/>
          <w:lang w:eastAsia="it-IT"/>
        </w:rPr>
      </w:pPr>
      <w:r>
        <w:rPr>
          <w:rFonts w:ascii="ArialMT" w:eastAsia="Times New Roman" w:hAnsi="ArialMT" w:cs="Times New Roman"/>
          <w:sz w:val="23"/>
          <w:szCs w:val="23"/>
          <w:lang w:eastAsia="it-IT"/>
        </w:rPr>
        <w:t>2</w:t>
      </w:r>
      <w:r w:rsidR="0010050D">
        <w:rPr>
          <w:rFonts w:ascii="ArialMT" w:eastAsia="Times New Roman" w:hAnsi="ArialMT" w:cs="Times New Roman"/>
          <w:sz w:val="23"/>
          <w:szCs w:val="23"/>
          <w:lang w:eastAsia="it-IT"/>
        </w:rPr>
        <w:t>8</w:t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posti riservati ai ragazzi del quarto e quinto anno a Ciclo Unico e I e II anno magistrale (Master considerati come studenti magistrali) </w:t>
      </w:r>
    </w:p>
    <w:p w14:paraId="228FD157" w14:textId="50E03693" w:rsidR="00E67C87" w:rsidRPr="00EA2209" w:rsidRDefault="00E67C87" w:rsidP="00BF0D8F">
      <w:pPr>
        <w:spacing w:before="100" w:beforeAutospacing="1" w:after="100" w:afterAutospacing="1"/>
        <w:ind w:left="720"/>
        <w:jc w:val="both"/>
        <w:rPr>
          <w:rFonts w:ascii="SymbolMT" w:eastAsia="Times New Roman" w:hAnsi="SymbolMT" w:cs="Times New Roman"/>
          <w:color w:val="FF0000"/>
          <w:sz w:val="23"/>
          <w:szCs w:val="23"/>
          <w:lang w:eastAsia="it-IT"/>
        </w:rPr>
      </w:pPr>
      <w:r w:rsidRPr="00EA2209">
        <w:rPr>
          <w:rFonts w:ascii="ArialMT" w:eastAsia="Times New Roman" w:hAnsi="ArialMT" w:cs="Times New Roman"/>
          <w:color w:val="FF0000"/>
          <w:sz w:val="23"/>
          <w:szCs w:val="23"/>
          <w:u w:val="single"/>
          <w:lang w:eastAsia="it-IT"/>
        </w:rPr>
        <w:t>IL BANDO SARA’ APERTO DAL GIORNO 4/10/202</w:t>
      </w:r>
      <w:r w:rsidR="00096186" w:rsidRPr="00EA2209">
        <w:rPr>
          <w:rFonts w:ascii="ArialMT" w:eastAsia="Times New Roman" w:hAnsi="ArialMT" w:cs="Times New Roman"/>
          <w:color w:val="FF0000"/>
          <w:sz w:val="23"/>
          <w:szCs w:val="23"/>
          <w:u w:val="single"/>
          <w:lang w:eastAsia="it-IT"/>
        </w:rPr>
        <w:t>1</w:t>
      </w:r>
      <w:r w:rsidRPr="00EA2209">
        <w:rPr>
          <w:rFonts w:ascii="ArialMT" w:eastAsia="Times New Roman" w:hAnsi="ArialMT" w:cs="Times New Roman"/>
          <w:color w:val="FF0000"/>
          <w:sz w:val="23"/>
          <w:szCs w:val="23"/>
          <w:u w:val="single"/>
          <w:lang w:eastAsia="it-IT"/>
        </w:rPr>
        <w:t xml:space="preserve"> AL GIORNO 7/10/202</w:t>
      </w:r>
      <w:r w:rsidR="00096186" w:rsidRPr="00EA2209">
        <w:rPr>
          <w:rFonts w:ascii="ArialMT" w:eastAsia="Times New Roman" w:hAnsi="ArialMT" w:cs="Times New Roman"/>
          <w:color w:val="FF0000"/>
          <w:sz w:val="23"/>
          <w:szCs w:val="23"/>
          <w:u w:val="single"/>
          <w:lang w:eastAsia="it-IT"/>
        </w:rPr>
        <w:t>1</w:t>
      </w:r>
      <w:r w:rsidRPr="00EA2209">
        <w:rPr>
          <w:rFonts w:ascii="ArialMT" w:eastAsia="Times New Roman" w:hAnsi="ArialMT" w:cs="Times New Roman"/>
          <w:color w:val="FF0000"/>
          <w:sz w:val="23"/>
          <w:szCs w:val="23"/>
          <w:lang w:eastAsia="it-IT"/>
        </w:rPr>
        <w:t xml:space="preserve">. </w:t>
      </w:r>
    </w:p>
    <w:p w14:paraId="025EAE48" w14:textId="77777777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E67C87">
        <w:rPr>
          <w:rFonts w:ascii="Arial" w:eastAsia="Times New Roman" w:hAnsi="Arial" w:cs="Arial"/>
          <w:b/>
          <w:bCs/>
          <w:lang w:eastAsia="it-IT"/>
        </w:rPr>
        <w:t xml:space="preserve">RIPESCAGGIO </w:t>
      </w:r>
    </w:p>
    <w:p w14:paraId="0550B210" w14:textId="77777777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Il ripescaggio </w:t>
      </w:r>
      <w:proofErr w:type="spellStart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varra</w:t>
      </w:r>
      <w:proofErr w:type="spellEnd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̀ per gli studenti dal secondo anno in poi in base al punteggio ottenuto. </w:t>
      </w:r>
    </w:p>
    <w:p w14:paraId="03CBC23F" w14:textId="77777777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E67C87">
        <w:rPr>
          <w:rFonts w:ascii="Arial" w:eastAsia="Times New Roman" w:hAnsi="Arial" w:cs="Arial"/>
          <w:b/>
          <w:bCs/>
          <w:lang w:eastAsia="it-IT"/>
        </w:rPr>
        <w:t xml:space="preserve">PARTECIPAZIONE AL VIAGGIO </w:t>
      </w:r>
    </w:p>
    <w:p w14:paraId="3AE7985C" w14:textId="5AD70A53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Potranno partecipare all</w:t>
      </w:r>
      <w:r w:rsidRPr="00096186">
        <w:rPr>
          <w:rFonts w:ascii="ArialMT" w:eastAsia="Times New Roman" w:hAnsi="ArialMT" w:cs="Times New Roman"/>
          <w:sz w:val="23"/>
          <w:szCs w:val="23"/>
          <w:lang w:eastAsia="it-IT"/>
        </w:rPr>
        <w:t xml:space="preserve">a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terza fase </w:t>
      </w:r>
      <w:r w:rsidR="008C1600">
        <w:rPr>
          <w:rFonts w:ascii="ArialMT" w:eastAsia="Times New Roman" w:hAnsi="ArialMT" w:cs="Times New Roman"/>
          <w:sz w:val="23"/>
          <w:szCs w:val="23"/>
          <w:lang w:eastAsia="it-IT"/>
        </w:rPr>
        <w:t xml:space="preserve">i </w:t>
      </w:r>
      <w:r w:rsidR="0061367A">
        <w:rPr>
          <w:rFonts w:ascii="ArialMT" w:eastAsia="Times New Roman" w:hAnsi="ArialMT" w:cs="Times New Roman"/>
          <w:sz w:val="23"/>
          <w:szCs w:val="23"/>
          <w:lang w:eastAsia="it-IT"/>
        </w:rPr>
        <w:t>16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studenti provenienti da</w:t>
      </w:r>
      <w:r w:rsidR="008C1600">
        <w:rPr>
          <w:rFonts w:ascii="ArialMT" w:eastAsia="Times New Roman" w:hAnsi="ArialMT" w:cs="Times New Roman"/>
          <w:sz w:val="23"/>
          <w:szCs w:val="23"/>
          <w:lang w:eastAsia="it-IT"/>
        </w:rPr>
        <w:t xml:space="preserve">l partito vincitore,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in base al punteggio ottenuto dai suddett</w:t>
      </w:r>
      <w:r w:rsidR="00EE0FC9">
        <w:rPr>
          <w:rFonts w:ascii="ArialMT" w:eastAsia="Times New Roman" w:hAnsi="ArialMT" w:cs="Times New Roman"/>
          <w:sz w:val="23"/>
          <w:szCs w:val="23"/>
          <w:lang w:eastAsia="it-IT"/>
        </w:rPr>
        <w:t>i,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che </w:t>
      </w:r>
      <w:r w:rsidRPr="00096186">
        <w:rPr>
          <w:rFonts w:ascii="ArialMT" w:eastAsia="Times New Roman" w:hAnsi="ArialMT" w:cs="Times New Roman"/>
          <w:sz w:val="23"/>
          <w:szCs w:val="23"/>
          <w:lang w:eastAsia="it-IT"/>
        </w:rPr>
        <w:t>rispecchierà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̀ tale tabella: </w:t>
      </w:r>
    </w:p>
    <w:p w14:paraId="7238F865" w14:textId="77777777" w:rsidR="00A7082F" w:rsidRDefault="00E67C87" w:rsidP="00BF0D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+1 per ogni incontro al quale si partecipa (+1 punto bonus qualora </w:t>
      </w:r>
      <w:r w:rsidR="00013D01">
        <w:rPr>
          <w:rFonts w:ascii="ArialMT" w:eastAsia="Times New Roman" w:hAnsi="ArialMT" w:cs="Times New Roman"/>
          <w:sz w:val="23"/>
          <w:szCs w:val="23"/>
          <w:lang w:eastAsia="it-IT"/>
        </w:rPr>
        <w:t xml:space="preserve">almeno </w:t>
      </w:r>
      <w:r w:rsidR="00350434">
        <w:rPr>
          <w:rFonts w:ascii="ArialMT" w:eastAsia="Times New Roman" w:hAnsi="ArialMT" w:cs="Times New Roman"/>
          <w:sz w:val="23"/>
          <w:szCs w:val="23"/>
          <w:lang w:eastAsia="it-IT"/>
        </w:rPr>
        <w:t>tutti gli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studenti del</w:t>
      </w:r>
      <w:r w:rsidR="00013D01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partito 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fossero presenti)</w:t>
      </w:r>
      <w:r w:rsidR="00A37445" w:rsidRPr="00096186">
        <w:rPr>
          <w:rFonts w:ascii="ArialMT" w:eastAsia="Times New Roman" w:hAnsi="ArialMT" w:cs="Times New Roman"/>
          <w:sz w:val="23"/>
          <w:szCs w:val="23"/>
          <w:lang w:eastAsia="it-IT"/>
        </w:rPr>
        <w:t>;</w:t>
      </w:r>
    </w:p>
    <w:p w14:paraId="59F1D529" w14:textId="4EBAE03A" w:rsidR="00A37445" w:rsidRPr="00096186" w:rsidRDefault="00E67C87" w:rsidP="00BF0D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br/>
        <w:t>+3 per ogni emendamento giudicato valido dalla giuria (composta da Professori) in prima lettura;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br/>
        <w:t xml:space="preserve">-2 per ogni emendamento bocciato dalla giuria in prima lettura; </w:t>
      </w:r>
    </w:p>
    <w:p w14:paraId="15DAAD41" w14:textId="1D517B3F" w:rsidR="00A37445" w:rsidRPr="00096186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+2 per ogni emendamento passato e valutato valido in seconda lettura</w:t>
      </w:r>
      <w:r w:rsidR="00A37445" w:rsidRPr="00096186">
        <w:rPr>
          <w:rFonts w:ascii="ArialMT" w:eastAsia="Times New Roman" w:hAnsi="ArialMT" w:cs="Times New Roman"/>
          <w:sz w:val="23"/>
          <w:szCs w:val="23"/>
          <w:lang w:eastAsia="it-IT"/>
        </w:rPr>
        <w:t>;</w:t>
      </w:r>
    </w:p>
    <w:p w14:paraId="0A33A86B" w14:textId="4365076D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-1,5 per ogni emendamento bocciato in seconda lettura. </w:t>
      </w:r>
    </w:p>
    <w:p w14:paraId="7AD0BD27" w14:textId="11FC7DC8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I partecipanti potranno godere di un parziale rimborso delle spese del viaggio a Bruxelles, grazie ai finanziamenti CO.DI.SU. In linea con i criteri fissati dal Diritto allo studio per la partecipazione ad </w:t>
      </w:r>
      <w:proofErr w:type="spellStart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>attivita</w:t>
      </w:r>
      <w:proofErr w:type="spellEnd"/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̀ autogestite degli studenti, i partecipanti beneficeranno di un rimborso spese pari a circa 100 euro per la partecipazione al </w:t>
      </w:r>
      <w:r w:rsidR="00A37445" w:rsidRPr="00096186">
        <w:rPr>
          <w:rFonts w:ascii="ArialMT" w:eastAsia="Times New Roman" w:hAnsi="ArialMT" w:cs="Times New Roman"/>
          <w:sz w:val="23"/>
          <w:szCs w:val="23"/>
          <w:lang w:eastAsia="it-IT"/>
        </w:rPr>
        <w:t>progetto. *</w:t>
      </w: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 </w:t>
      </w:r>
    </w:p>
    <w:p w14:paraId="34F5686C" w14:textId="1D05A3F8" w:rsidR="00E67C87" w:rsidRPr="00E67C87" w:rsidRDefault="00E67C87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67C87">
        <w:rPr>
          <w:rFonts w:ascii="ArialMT" w:eastAsia="Times New Roman" w:hAnsi="ArialMT" w:cs="Times New Roman"/>
          <w:sz w:val="23"/>
          <w:szCs w:val="23"/>
          <w:lang w:eastAsia="it-IT"/>
        </w:rPr>
        <w:t xml:space="preserve">N.B. 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I prezzi indicati potranno subire variazioni dovute a un mutamento delle tariffe di viaggio e pernottamento. Ovviamente, in caso di ulteriori restrizioni, </w:t>
      </w:r>
      <w:r w:rsidR="00A37445" w:rsidRPr="00096186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la terza</w:t>
      </w:r>
      <w:r w:rsidRPr="00E67C87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 xml:space="preserve"> fase potrebbe essere annullata. </w:t>
      </w:r>
    </w:p>
    <w:p w14:paraId="13004171" w14:textId="368F2EF3" w:rsidR="00B96EB6" w:rsidRPr="00A37445" w:rsidRDefault="008261BA" w:rsidP="00BF0D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428FC77" wp14:editId="6A2426CD">
            <wp:simplePos x="0" y="0"/>
            <wp:positionH relativeFrom="margin">
              <wp:posOffset>2889885</wp:posOffset>
            </wp:positionH>
            <wp:positionV relativeFrom="margin">
              <wp:posOffset>7846695</wp:posOffset>
            </wp:positionV>
            <wp:extent cx="3226435" cy="122301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C87" w:rsidRPr="00E67C87">
        <w:rPr>
          <w:rFonts w:ascii="ArialMT" w:eastAsia="Times New Roman" w:hAnsi="ArialMT" w:cs="Times New Roman"/>
          <w:sz w:val="23"/>
          <w:szCs w:val="23"/>
          <w:lang w:eastAsia="it-IT"/>
        </w:rPr>
        <w:t>*qualora il progetto non dovesse ricevere i fondi CO.DI.SU, saranno gli studenti a dover pagare personalmente il viaggio</w:t>
      </w:r>
      <w:r w:rsidR="00076582">
        <w:rPr>
          <w:rFonts w:ascii="ArialMT" w:eastAsia="Times New Roman" w:hAnsi="ArialMT" w:cs="Times New Roman"/>
          <w:lang w:eastAsia="it-IT"/>
        </w:rPr>
        <w:t>.</w:t>
      </w:r>
    </w:p>
    <w:sectPr w:rsidR="00B96EB6" w:rsidRPr="00A37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813F9"/>
    <w:multiLevelType w:val="multilevel"/>
    <w:tmpl w:val="BC1C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95B05"/>
    <w:multiLevelType w:val="multilevel"/>
    <w:tmpl w:val="4972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53C98"/>
    <w:multiLevelType w:val="multilevel"/>
    <w:tmpl w:val="8C2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487D31"/>
    <w:multiLevelType w:val="multilevel"/>
    <w:tmpl w:val="45E6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87"/>
    <w:rsid w:val="00013D01"/>
    <w:rsid w:val="00076582"/>
    <w:rsid w:val="000943E9"/>
    <w:rsid w:val="00096186"/>
    <w:rsid w:val="000E2E02"/>
    <w:rsid w:val="0010050D"/>
    <w:rsid w:val="001C4052"/>
    <w:rsid w:val="0020238B"/>
    <w:rsid w:val="00350434"/>
    <w:rsid w:val="003519E7"/>
    <w:rsid w:val="00377250"/>
    <w:rsid w:val="003D6D8D"/>
    <w:rsid w:val="00497214"/>
    <w:rsid w:val="004F0034"/>
    <w:rsid w:val="004F5E7B"/>
    <w:rsid w:val="0061367A"/>
    <w:rsid w:val="006B4B5B"/>
    <w:rsid w:val="00726B9D"/>
    <w:rsid w:val="00791019"/>
    <w:rsid w:val="007B2C36"/>
    <w:rsid w:val="008261BA"/>
    <w:rsid w:val="00887693"/>
    <w:rsid w:val="008A209E"/>
    <w:rsid w:val="008A6CF4"/>
    <w:rsid w:val="008C1600"/>
    <w:rsid w:val="00901334"/>
    <w:rsid w:val="009209A2"/>
    <w:rsid w:val="009B6A6E"/>
    <w:rsid w:val="00A37445"/>
    <w:rsid w:val="00A7082F"/>
    <w:rsid w:val="00A746A3"/>
    <w:rsid w:val="00A82333"/>
    <w:rsid w:val="00AA59A4"/>
    <w:rsid w:val="00AF4AF9"/>
    <w:rsid w:val="00B60414"/>
    <w:rsid w:val="00B90CC2"/>
    <w:rsid w:val="00B96EB6"/>
    <w:rsid w:val="00BF0D8F"/>
    <w:rsid w:val="00BF0F7D"/>
    <w:rsid w:val="00C13C07"/>
    <w:rsid w:val="00D37EC4"/>
    <w:rsid w:val="00D77465"/>
    <w:rsid w:val="00DE3BF5"/>
    <w:rsid w:val="00DF7D76"/>
    <w:rsid w:val="00E34A35"/>
    <w:rsid w:val="00E67C87"/>
    <w:rsid w:val="00EA2209"/>
    <w:rsid w:val="00EE0FC9"/>
    <w:rsid w:val="00F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48EA"/>
  <w15:chartTrackingRefBased/>
  <w15:docId w15:val="{B8F1A3A7-3F92-1946-AD07-D44435EC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7C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A209E"/>
  </w:style>
  <w:style w:type="character" w:styleId="Enfasigrassetto">
    <w:name w:val="Strong"/>
    <w:basedOn w:val="Carpredefinitoparagrafo"/>
    <w:uiPriority w:val="22"/>
    <w:qFormat/>
    <w:rsid w:val="008A2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3C020-B6C0-3E44-BB76-97C5E1A9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Domitilla Sergi</dc:creator>
  <cp:keywords/>
  <dc:description/>
  <cp:lastModifiedBy>Flavia Domitilla Sergi</cp:lastModifiedBy>
  <cp:revision>48</cp:revision>
  <dcterms:created xsi:type="dcterms:W3CDTF">2021-09-07T10:46:00Z</dcterms:created>
  <dcterms:modified xsi:type="dcterms:W3CDTF">2021-09-27T11:00:00Z</dcterms:modified>
</cp:coreProperties>
</file>